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CESI黑体-GB2312" w:eastAsia="CESI黑体-GB2312" w:cs="华文中宋"/>
          <w:sz w:val="30"/>
          <w:szCs w:val="30"/>
          <w:lang w:eastAsia="zh-CN"/>
        </w:rPr>
      </w:pPr>
      <w:r>
        <w:rPr>
          <w:rFonts w:ascii="CESI黑体-GB2312" w:eastAsia="CESI黑体-GB2312" w:cs="华文中宋" w:hint="eastAsia"/>
          <w:sz w:val="30"/>
          <w:szCs w:val="30"/>
          <w:lang w:eastAsia="zh-CN"/>
        </w:rPr>
        <w:t>附件4</w:t>
      </w:r>
    </w:p>
    <w:p>
      <w:pPr>
        <w:ind w:left="0"/>
        <w:jc w:val="center"/>
        <w:rPr>
          <w:rFonts w:ascii="华文中宋" w:eastAsia="华文中宋" w:cs="华文中宋" w:hint="eastAsia"/>
          <w:sz w:val="30"/>
          <w:szCs w:val="30"/>
        </w:rPr>
      </w:pPr>
      <w:r>
        <w:rPr>
          <w:rFonts w:ascii="华文中宋" w:eastAsia="华文中宋" w:cs="华文中宋"/>
          <w:sz w:val="30"/>
          <w:szCs w:val="30"/>
          <w:lang w:eastAsia="zh-CN"/>
        </w:rPr>
        <w:t>社会组织</w:t>
      </w:r>
      <w:r>
        <w:rPr>
          <w:rFonts w:ascii="华文中宋" w:eastAsia="华文中宋" w:cs="华文中宋" w:hint="eastAsia"/>
          <w:sz w:val="30"/>
          <w:szCs w:val="30"/>
          <w:lang w:eastAsia="zh-CN"/>
        </w:rPr>
        <w:t>年检工作提示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eastAsia="zh-CN"/>
        </w:rPr>
      </w:pPr>
      <w:r>
        <w:rPr>
          <w:rFonts w:ascii="黑体" w:eastAsia="黑体" w:cs="黑体" w:hint="eastAsia"/>
          <w:sz w:val="30"/>
          <w:szCs w:val="30"/>
          <w:lang w:eastAsia="zh-CN"/>
        </w:rPr>
        <w:t>一、关于年检系统问题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使用民政政务服务一体化平台进行年检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网址：</w:t>
      </w:r>
      <w:r>
        <w:rPr>
          <w:rStyle w:val="15"/>
          <w:rFonts w:ascii="华文仿宋" w:eastAsia="华文仿宋" w:cs="华文仿宋" w:hint="eastAsia"/>
          <w:sz w:val="30"/>
          <w:szCs w:val="30"/>
          <w:lang w:val="en-US" w:eastAsia="zh-CN"/>
        </w:rPr>
        <w:fldChar w:fldCharType="begin"/>
      </w:r>
      <w:r>
        <w:instrText>HYPERLINK "https://zwfw.mca.gov.cn/#/index"</w:instrText>
      </w:r>
      <w:r>
        <w:rPr>
          <w:rStyle w:val="15"/>
          <w:rFonts w:ascii="华文仿宋" w:eastAsia="华文仿宋" w:cs="华文仿宋" w:hint="eastAsia"/>
          <w:sz w:val="30"/>
          <w:szCs w:val="30"/>
          <w:lang w:val="en-US" w:eastAsia="zh-CN"/>
        </w:rPr>
        <w:fldChar w:fldCharType="separate"/>
      </w:r>
      <w:r>
        <w:rPr>
          <w:rStyle w:val="15"/>
          <w:rFonts w:ascii="华文仿宋" w:eastAsia="华文仿宋" w:cs="华文仿宋" w:hint="eastAsia"/>
          <w:sz w:val="30"/>
          <w:szCs w:val="30"/>
          <w:lang w:val="en-US" w:eastAsia="zh-CN"/>
        </w:rPr>
        <w:t>https://zwfw.mca.gov.cn/#/index</w:t>
      </w:r>
      <w:r>
        <w:rPr>
          <w:rStyle w:val="15"/>
          <w:rFonts w:ascii="华文仿宋" w:eastAsia="华文仿宋" w:cs="华文仿宋" w:hint="eastAsia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账号：已注册账号的，直接用原注册的账号密码登录即可。尚未注册账号的，需要注册（选择法人注册）账号，账号自行设定。注册成功后账号不可修改。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密码：密码在账号注册时自行设定；忘记密码可以找回（不是找回原来的秘密，是重新设定新密码）；密码长度超过16位时，会一直登录不上，提示信息为“账号密码错误”。输入密码时，只输入前16位即可解决此问题。也可将密码设定为16为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sz w:val="30"/>
          <w:szCs w:val="30"/>
          <w:lang w:val="en-US" w:eastAsia="zh-CN"/>
        </w:rPr>
        <w:t>民政政务服务一体化平台注册的账号，用于办理社会组织登记业务。包括：登记事项变更、章程核准、负责人备案、年报年检等。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sz w:val="30"/>
          <w:szCs w:val="30"/>
          <w:lang w:val="en-US" w:eastAsia="zh-CN"/>
        </w:rPr>
        <w:t>二、关于年检数据问题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42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 xml:space="preserve"> 年度工作报告书需要填报的数据分两种类型，一种是时点性数据，一种是时段性数据。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42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时点性数据填写年检年度12月31日的现状数据，时段性数据填写年检年度当年1月1日至12月31日的累计数据。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第二个要注意的就是，年检对象是社会组织本身，数据统计对象也应是社会组织本身。因此在进行数据统计的时候不能扩展及会员单位或会员，比如党员数、工作人员数等等。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 xml:space="preserve">    </w:t>
      </w:r>
      <w:r>
        <w:rPr>
          <w:rFonts w:ascii="黑体" w:eastAsia="黑体" w:cs="黑体" w:hint="eastAsia"/>
          <w:sz w:val="30"/>
          <w:szCs w:val="30"/>
          <w:lang w:val="en-US" w:eastAsia="zh-CN"/>
        </w:rPr>
        <w:t>三、关于法定代表人签字问题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在社会组织法定代表人变更的特殊时间节点，年度工作报告书、财务审计报告等年检所需资料上应由法定代表人签字的地方，根据资料签字形成法定效力的时间确定签字的法定代表人。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社会组织法定代表人变更属于行政审批事项，即法定代表人签字生效时间为审批通过时间。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80" w:lineRule="exact"/>
        <w:ind w:left="0" w:firstLine="640"/>
        <w:jc w:val="left"/>
        <w:rPr>
          <w:rFonts w:ascii="华文仿宋" w:eastAsia="华文仿宋" w:cs="华文仿宋" w:hint="eastAsia"/>
          <w:sz w:val="30"/>
          <w:szCs w:val="30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如，某组织4月10日批准法定代表人变更登记，那么，如年度工作报告书法定代表人签字时间是4月9日，那么签字人就应该是原法定代表人，如果签字时间是4月10日，那签字的就应该是新任法定代表人。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val="en-US" w:eastAsia="zh-CN"/>
        </w:rPr>
      </w:pPr>
      <w:r>
        <w:rPr>
          <w:rFonts w:ascii="黑体" w:eastAsia="黑体" w:cs="黑体"/>
          <w:sz w:val="30"/>
          <w:szCs w:val="30"/>
          <w:lang w:val="en-US" w:eastAsia="zh-CN"/>
        </w:rPr>
        <w:t>四</w:t>
      </w:r>
      <w:r>
        <w:rPr>
          <w:rFonts w:ascii="黑体" w:eastAsia="黑体" w:cs="黑体" w:hint="eastAsia"/>
          <w:sz w:val="30"/>
          <w:szCs w:val="30"/>
          <w:lang w:val="en-US" w:eastAsia="zh-CN"/>
        </w:rPr>
        <w:t>、准备年度工作报告书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第一步：登录民政政务服务一体化平台（法人服务）；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第二步：选“社会团体”或“民办非企业单位”；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第三步：选“社会团体年检年报”或“民办非企业单位年检年报”；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第四步：点击菜单栏“年检年报”即可生成报告书。再次进入，直接修改报告书；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第五步：将全部表单填写完，保存好，变成已完成状态，点击“提交申请”；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第六步：打印，将所填资料打印成纸质文本，装订成册，形成年度工作报告书。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第七步：将纸质年度工作报告书走线下签字盖章流程。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/>
        <w:jc w:val="left"/>
        <w:textAlignment w:val="auto"/>
        <w:outlineLvl w:val="9"/>
        <w:rPr>
          <w:rFonts w:ascii="黑体" w:eastAsia="黑体" w:cs="黑体" w:hint="eastAsia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 xml:space="preserve">   </w:t>
      </w:r>
      <w:r>
        <w:rPr>
          <w:rFonts w:ascii="华文仿宋" w:eastAsia="华文仿宋" w:cs="华文仿宋"/>
          <w:sz w:val="30"/>
          <w:szCs w:val="30"/>
          <w:lang w:val="en-US" w:eastAsia="zh-CN"/>
        </w:rPr>
        <w:t>五</w:t>
      </w:r>
      <w:r>
        <w:rPr>
          <w:rFonts w:ascii="黑体" w:eastAsia="黑体" w:cs="黑体" w:hint="eastAsia"/>
          <w:sz w:val="30"/>
          <w:szCs w:val="30"/>
          <w:lang w:val="en-US" w:eastAsia="zh-CN"/>
        </w:rPr>
        <w:t>、财务审计报告的要求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sz w:val="30"/>
          <w:szCs w:val="30"/>
          <w:lang w:val="en-US" w:eastAsia="zh-CN"/>
        </w:rPr>
        <w:t>1、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财务审计报告须由有资质的审计机构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2、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按模板出具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3、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并附二维码。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4、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审计期间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，一般情况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为2023年1月1日至2023年12月31日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；特殊情况为：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2022年度内成立的社会团体，审计期间为成立之日起至2023年12月31日。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5、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2023年度内登记成立的社会团体，可不做财务审计，但须提供登记成立之日起至202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Times New Roman" w:eastAsia="仿宋_GB2312" w:cs="Times New Roman" w:hAnsi="Times New Roman"/>
          <w:color w:val="000000"/>
          <w:kern w:val="0"/>
          <w:sz w:val="30"/>
          <w:szCs w:val="30"/>
          <w:lang w:val="en-US" w:eastAsia="zh-CN"/>
        </w:rPr>
        <w:t>年12月31日的银行基本账户流水。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黑体" w:eastAsia="黑体" w:cs="黑体"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  <w:t>、202</w:t>
      </w:r>
      <w:r>
        <w:rPr>
          <w:rFonts w:ascii="黑体" w:eastAsia="黑体" w:cs="黑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  <w:t>年度检查的几个关键时间节点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 xml:space="preserve">    （一）系统开通和关闭时间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年检系统开通时间：202</w:t>
      </w:r>
      <w:r>
        <w:rPr>
          <w:rFonts w:ascii="华文仿宋" w:eastAsia="华文仿宋" w:cs="华文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年</w:t>
      </w:r>
      <w:r>
        <w:rPr>
          <w:rFonts w:ascii="华文仿宋" w:eastAsia="华文仿宋" w:cs="华文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月</w:t>
      </w:r>
      <w:r>
        <w:rPr>
          <w:rFonts w:ascii="华文仿宋" w:eastAsia="华文仿宋" w:cs="华文仿宋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日，系统开放，社会组织可以登录填报；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年检系统关闭时间：202</w:t>
      </w:r>
      <w:r>
        <w:rPr>
          <w:rFonts w:ascii="华文仿宋" w:eastAsia="华文仿宋" w:cs="华文仿宋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年6月</w:t>
      </w:r>
      <w:r>
        <w:rPr>
          <w:rFonts w:ascii="华文仿宋" w:eastAsia="华文仿宋" w:cs="华文仿宋"/>
          <w:color w:val="000000"/>
          <w:kern w:val="0"/>
          <w:sz w:val="30"/>
          <w:szCs w:val="30"/>
          <w:lang w:val="en-US" w:eastAsia="zh-CN"/>
        </w:rPr>
        <w:t>30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日，系统关闭，社会组织登录后只能查看、打印，不可修改提交。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 xml:space="preserve">    （二）纸质资料报送时间地点</w:t>
      </w:r>
    </w:p>
    <w:p>
      <w:pPr>
        <w:spacing w:line="560" w:lineRule="exact"/>
        <w:ind w:firstLineChars="200" w:firstLine="600"/>
        <w:rPr>
          <w:rFonts w:ascii="华文仿宋" w:eastAsia="华文仿宋" w:cs="华文仿宋" w:hint="eastAsia"/>
          <w:color w:val="000000"/>
          <w:kern w:val="0"/>
          <w:sz w:val="30"/>
          <w:szCs w:val="30"/>
        </w:rPr>
      </w:pPr>
      <w:r>
        <w:rPr>
          <w:rFonts w:ascii="华文仿宋" w:eastAsia="华文仿宋" w:cs="华文仿宋"/>
          <w:color w:val="000000"/>
          <w:kern w:val="0"/>
          <w:sz w:val="30"/>
          <w:szCs w:val="30"/>
        </w:rPr>
        <w:t>2023年6月30日前，提交到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</w:rPr>
        <w:t>巴中市巴州区江北大道中段38号（巴中市民政局A幢1楼社会组织管理科）</w:t>
      </w:r>
      <w:r>
        <w:rPr>
          <w:rFonts w:ascii="华文仿宋" w:eastAsia="华文仿宋" w:cs="华文仿宋"/>
          <w:color w:val="000000"/>
          <w:kern w:val="0"/>
          <w:sz w:val="30"/>
          <w:szCs w:val="30"/>
        </w:rPr>
        <w:t>。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6月</w:t>
      </w:r>
      <w:r>
        <w:rPr>
          <w:rFonts w:ascii="华文仿宋" w:eastAsia="华文仿宋" w:cs="华文仿宋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0日后不再接收任何年检相关资料。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黑体" w:eastAsia="黑体" w:cs="黑体"/>
          <w:color w:val="000000"/>
          <w:kern w:val="0"/>
          <w:sz w:val="30"/>
          <w:szCs w:val="30"/>
          <w:lang w:val="en-US" w:eastAsia="zh-CN"/>
        </w:rPr>
        <w:t>七</w:t>
      </w:r>
      <w:r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  <w:t>、关于补充数据采集表准备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第一步：注册四川省社会组织网的账号（已注册的，忽略本步骤。已注册，忘记密码的，可找回密码）；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  <w:t>注意：注册账号时上传图片不超过1MB。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华文仿宋" w:eastAsia="华文仿宋" w:cs="华文仿宋" w:hint="eastAsia"/>
          <w:color w:val="000000"/>
          <w:kern w:val="0"/>
          <w:sz w:val="30"/>
          <w:szCs w:val="30"/>
          <w:lang w:val="en-US" w:eastAsia="zh-CN"/>
        </w:rPr>
        <w:t>第二步：登录四川省社会组织网，</w:t>
      </w:r>
      <w:r>
        <w:rPr>
          <w:rFonts w:ascii="Times New Roman" w:eastAsia="仿宋_GB2312" w:cs="Times New Roman" w:hAnsi="Times New Roman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在社会组织管理后台左侧导航栏，点击“年检管理”即可进入社会组织年度报告补充数据采集表填写页面</w:t>
      </w:r>
      <w:r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第三步：点击“新增”，生成表格；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第四步：</w:t>
      </w:r>
      <w:r>
        <w:rPr>
          <w:rFonts w:ascii="Times New Roman" w:eastAsia="仿宋_GB2312" w:cs="Times New Roman" w:hAnsi="Times New Roman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填写完成提交;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华文仿宋" w:eastAsia="华文仿宋" w:cs="华文仿宋" w:hint="eastAsia"/>
          <w:color w:val="auto"/>
          <w:kern w:val="0"/>
          <w:sz w:val="30"/>
          <w:szCs w:val="30"/>
          <w:lang w:val="en-US" w:eastAsia="zh-CN"/>
        </w:rPr>
      </w:pPr>
      <w:r>
        <w:rPr>
          <w:rFonts w:ascii="Times New Roman" w:eastAsia="仿宋_GB2312" w:cs="Times New Roman" w:hAnsi="Times New Roman" w:hint="eastAsia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第五步：下载</w:t>
      </w:r>
      <w:r>
        <w:rPr>
          <w:rFonts w:ascii="Times New Roman" w:eastAsia="仿宋_GB2312" w:cs="Times New Roman" w:hAnsi="Times New Roman"/>
          <w:b w:val="0"/>
          <w:bCs w:val="0"/>
          <w:i w:val="0"/>
          <w:iCs w:val="0"/>
          <w:strike w:val="0"/>
          <w:dstrike w:val="0"/>
          <w:color w:val="auto"/>
          <w:kern w:val="2"/>
          <w:sz w:val="32"/>
          <w:szCs w:val="32"/>
          <w:lang w:val="en-US" w:eastAsia="zh-CN" w:bidi="ar-SA"/>
        </w:rPr>
        <w:t>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640"/>
        <w:jc w:val="left"/>
        <w:textAlignment w:val="auto"/>
        <w:outlineLvl w:val="9"/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</w:pPr>
      <w:r>
        <w:rPr>
          <w:rFonts w:ascii="黑体" w:eastAsia="黑体" w:cs="黑体" w:hint="eastAsia"/>
          <w:color w:val="000000"/>
          <w:kern w:val="0"/>
          <w:sz w:val="30"/>
          <w:szCs w:val="30"/>
          <w:lang w:val="en-US" w:eastAsia="zh-CN"/>
        </w:rPr>
        <w:t>九、数据指标解释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/>
        <w:jc w:val="left"/>
        <w:textAlignment w:val="auto"/>
        <w:outlineLvl w:val="9"/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</w:pPr>
      <w:r>
        <w:rPr>
          <w:rStyle w:val="16"/>
          <w:rFonts w:ascii="华文中宋" w:eastAsia="华文中宋" w:cs="华文中宋" w:hint="eastAsia"/>
          <w:color w:val="auto"/>
          <w:sz w:val="30"/>
          <w:szCs w:val="30"/>
          <w:lang w:val="en-US" w:eastAsia="zh-CN"/>
        </w:rPr>
        <w:t xml:space="preserve">    </w:t>
      </w:r>
      <w:r>
        <w:rPr>
          <w:rFonts w:ascii="Times New Roman" w:eastAsia="仿宋_GB2312" w:cs="Times New Roman" w:hAnsi="Times New Roman" w:hint="eastAsia"/>
          <w:color w:val="000000"/>
          <w:kern w:val="0"/>
          <w:sz w:val="30"/>
          <w:szCs w:val="30"/>
          <w:lang w:val="en-US" w:eastAsia="zh-CN"/>
        </w:rPr>
        <w:t>见《社会团体年度工作报告书填报指南》。</w:t>
        <w:br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ESI黑体-GB2312">
    <w:panose1 w:val="02000500000000000000"/>
    <w:charset w:val="86"/>
    <w:family w:val="script"/>
    <w:pitch w:val="variable"/>
    <w:sig w:usb0="800002BF" w:usb1="184F6CF8" w:usb2="00000012" w:usb3="00000000" w:csb0="0004000F" w:csb1="00000000"/>
  </w:font>
  <w:font w:name="华文中宋">
    <w:altName w:val="方正兰亭黑_GBK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altName w:val="方正兰亭黑_GBK"/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永中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ˎ̥">
    <w:altName w:val="方正兰亭黑_GBK"/>
    <w:panose1 w:val="00000000000000000000"/>
    <w:charset w:val="00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6412C548"/>
    <w:multiLevelType w:val="singleLevel"/>
    <w:tmpl w:val="6412C548"/>
    <w:lvl w:ilvl="0">
      <w:start w:val="1"/>
      <w:numFmt w:val="chineseCounting"/>
      <w:lvlRestart w:val="0"/>
      <w:suff w:val="nothing"/>
      <w:lvlText w:val="（%1）"/>
      <w:lvlJc w:val="left"/>
      <w:pPr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character" w:customStyle="1" w:styleId="16">
    <w:name w:val="font131"/>
    <w:basedOn w:val="10"/>
    <w:rPr>
      <w:rFonts w:ascii="ˎ̥" w:hAnsi="ˎ̥"/>
      <w:b/>
      <w:bCs/>
      <w:color w:val="FF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57</TotalTime>
  <Application>Yozo_Office27021597764231179</Application>
  <Pages>3</Pages>
  <Words>1443</Words>
  <Characters>1524</Characters>
  <Lines>79</Lines>
  <Paragraphs>45</Paragraphs>
  <CharactersWithSpaces>1545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文黎明</dc:creator>
  <cp:lastModifiedBy>ht706</cp:lastModifiedBy>
  <cp:revision>1</cp:revision>
  <dcterms:created xsi:type="dcterms:W3CDTF">2023-03-16T07:19:00Z</dcterms:created>
  <dcterms:modified xsi:type="dcterms:W3CDTF">2024-04-01T02:49:43Z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2052-10.8.0.5715</vt:lpwstr>
  </property>
</Properties>
</file>