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CESI黑体-GB2312" w:eastAsia="CESI黑体-GB2312" w:cs="华文中宋"/>
          <w:sz w:val="30"/>
          <w:szCs w:val="30"/>
          <w:lang w:eastAsia="zh-CN"/>
        </w:rPr>
      </w:pPr>
      <w:r>
        <w:rPr>
          <w:rFonts w:ascii="CESI黑体-GB2312" w:eastAsia="CESI黑体-GB2312" w:cs="华文中宋" w:hint="eastAsia"/>
          <w:sz w:val="30"/>
          <w:szCs w:val="30"/>
          <w:lang w:eastAsia="zh-CN"/>
        </w:rPr>
        <w:t>附件4</w:t>
      </w:r>
    </w:p>
    <w:p>
      <w:pPr>
        <w:ind w:left="0"/>
        <w:jc w:val="center"/>
        <w:rPr>
          <w:rFonts w:ascii="华文中宋" w:eastAsia="华文中宋" w:cs="华文中宋" w:hint="eastAsia"/>
          <w:sz w:val="30"/>
          <w:szCs w:val="30"/>
        </w:rPr>
      </w:pPr>
      <w:r>
        <w:rPr>
          <w:rFonts w:ascii="华文中宋" w:eastAsia="华文中宋" w:cs="华文中宋"/>
          <w:sz w:val="30"/>
          <w:szCs w:val="30"/>
          <w:lang w:eastAsia="zh-CN"/>
        </w:rPr>
        <w:t>社会组织</w:t>
      </w:r>
      <w:r>
        <w:rPr>
          <w:rFonts w:ascii="华文中宋" w:eastAsia="华文中宋" w:cs="华文中宋" w:hint="eastAsia"/>
          <w:sz w:val="30"/>
          <w:szCs w:val="30"/>
          <w:lang w:eastAsia="zh-CN"/>
        </w:rPr>
        <w:t>年检工作提示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eastAsia="zh-CN"/>
        </w:rPr>
      </w:pPr>
      <w:r>
        <w:rPr>
          <w:rFonts w:ascii="黑体" w:eastAsia="黑体" w:cs="黑体" w:hint="eastAsia"/>
          <w:sz w:val="30"/>
          <w:szCs w:val="30"/>
          <w:lang w:eastAsia="zh-CN"/>
        </w:rPr>
        <w:t>一、关于年检系统问题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2022年度开始使用民政政务服务一体化平台进行年检。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网址：</w:t>
      </w:r>
      <w:r>
        <w:rPr>
          <w:rStyle w:val="15"/>
          <w:rFonts w:ascii="华文仿宋" w:eastAsia="华文仿宋" w:cs="华文仿宋" w:hint="eastAsia"/>
          <w:sz w:val="30"/>
          <w:szCs w:val="30"/>
          <w:lang w:val="en-US" w:eastAsia="zh-CN"/>
        </w:rPr>
        <w:fldChar w:fldCharType="begin"/>
      </w:r>
      <w:r>
        <w:instrText>HYPERLINK "https://zwfw.mca.gov.cn/#/index"</w:instrText>
      </w:r>
      <w:r>
        <w:rPr>
          <w:rStyle w:val="15"/>
          <w:rFonts w:ascii="华文仿宋" w:eastAsia="华文仿宋" w:cs="华文仿宋" w:hint="eastAsia"/>
          <w:sz w:val="30"/>
          <w:szCs w:val="30"/>
          <w:lang w:val="en-US" w:eastAsia="zh-CN"/>
        </w:rPr>
        <w:fldChar w:fldCharType="separate"/>
      </w:r>
      <w:r>
        <w:rPr>
          <w:rStyle w:val="15"/>
          <w:rFonts w:ascii="华文仿宋" w:eastAsia="华文仿宋" w:cs="华文仿宋" w:hint="eastAsia"/>
          <w:sz w:val="30"/>
          <w:szCs w:val="30"/>
          <w:lang w:val="en-US" w:eastAsia="zh-CN"/>
        </w:rPr>
        <w:t>https://zwfw.mca.gov.cn/#/index</w:t>
      </w:r>
      <w:r>
        <w:rPr>
          <w:rStyle w:val="15"/>
          <w:rFonts w:ascii="华文仿宋" w:eastAsia="华文仿宋" w:cs="华文仿宋"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账号：已注册账号的，直接用原注册的账号密码登录即可。尚未注册账号的，需要注册（选择法人注册）账号，账号自行设定。注册成功后账号不可修改。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密码：密码在账号注册时自行设定；忘记密码可以找回（不是找回原来的秘密，是重新设定新密码）；密码长度超过16位时，会一直登录不上，提示信息为“账号密码错误”。输入密码时，只输入前16位即可解决此问题。也可将密码设定为16为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sz w:val="30"/>
          <w:szCs w:val="30"/>
          <w:lang w:val="en-US" w:eastAsia="zh-CN"/>
        </w:rPr>
        <w:t>民政政务服务一体化平台注册的账号，用于办理社会组织登记业务。包括：登记事项变更、章程核准、负责人备案、年报年检等。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sz w:val="30"/>
          <w:szCs w:val="30"/>
          <w:lang w:val="en-US" w:eastAsia="zh-CN"/>
        </w:rPr>
        <w:t>二、关于年检数据问题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42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 xml:space="preserve"> 年度工作报告书需要填报的数据分两种类型，一种是时点性数据，一种是时段性数据。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42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时点性数据填写年检年度12月31日的现状数据，时段性数据填写年检年度当年1月1日至12月31日的累计数据。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第二个要注意的就是，年检对象是社会组织本身，数据统计对象也应是社会组织本身。因此在进行数据统计的时候不能扩展及会员单位或会员，比如党员数、工作人员数等等。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 xml:space="preserve">    </w:t>
      </w:r>
      <w:r>
        <w:rPr>
          <w:rFonts w:ascii="黑体" w:eastAsia="黑体" w:cs="黑体" w:hint="eastAsia"/>
          <w:sz w:val="30"/>
          <w:szCs w:val="30"/>
          <w:lang w:val="en-US" w:eastAsia="zh-CN"/>
        </w:rPr>
        <w:t>三、关于法定代表人签字问题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在社会组织法定代表人变更的特殊时间节点，年度工作报告书、财务审计报告等年检所需资料上应由法定代表人签字的地方，根据资料签字形成法定效力的时间确定签字的法定代表人。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社会组织法定代表人变更属于行政审批事项，即法定代表人签字生效时间为审批通过时间。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如，某组织4月10日批准法定代表人变更登记，那么，如年度工作报告书法定代表人签字时间是4月9日，那么签字人就应该是原法定代表人，如果签字时间是4月10日，那签字的就应该是新任法定代表人。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sz w:val="30"/>
          <w:szCs w:val="30"/>
          <w:lang w:val="en-US" w:eastAsia="zh-CN"/>
        </w:rPr>
        <w:t>四、2022年度年检工作流程</w:t>
      </w:r>
    </w:p>
    <w:p>
      <w:pPr>
        <w:ind w:left="0" w:firstLine="640"/>
        <w:jc w:val="left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sz w:val="30"/>
          <w:szCs w:val="30"/>
          <w:lang w:val="en-US" w:eastAsia="zh-CN"/>
        </w:rPr>
        <w:drawing>
          <wp:inline distT="0" distB="0" distL="114300" distR="114300">
            <wp:extent cx="4324985" cy="6525260"/>
            <wp:effectExtent l="0" t="0" r="34" b="27"/>
            <wp:docPr id="1" name="图片 3" descr="06c51a8c957a840ae5356ae57de702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24985" cy="652526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sz w:val="30"/>
          <w:szCs w:val="30"/>
          <w:lang w:val="en-US" w:eastAsia="zh-CN"/>
        </w:rPr>
        <w:t>五、准备年度工作报告书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第一步：登录民政政务服务一体化平台（法人服务）；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第二步：选“社会团体”或“民办非企业单位”；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第三步：选“社会团体年检年报”或“民办非企业单位年检年报”；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第四步：首次进入，点击菜单栏“年检年报”即可生成报告书。再次进入，直接修改报告书；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第五步：将全部表单填写完，保存好，变成已完成状态，点击“提交申请”；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第六步：打印，将所填资料打印成纸质文本，装订成册，形成年度工作报告书。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第七步：将纸质年度工作报告书走线下签字盖章流程。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 xml:space="preserve">    </w:t>
      </w:r>
      <w:r>
        <w:rPr>
          <w:rFonts w:ascii="黑体" w:eastAsia="黑体" w:cs="黑体" w:hint="eastAsia"/>
          <w:sz w:val="30"/>
          <w:szCs w:val="30"/>
          <w:lang w:val="en-US" w:eastAsia="zh-CN"/>
        </w:rPr>
        <w:t>六、财务审计报告的要求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1、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财务审计报告须由有资质的审计机构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2、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按模板出具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3、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并附二维码。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4、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审计期间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，一般情况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为202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年1月1日至202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年12月31日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；特殊情况为：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202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年度内成立的社会团体，审计期间为成立之日起至202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5、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202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年度内登记成立的社会团体，可不做财务审计，但须提供登记成立之日起至202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年12月31日的银行基本账户流水。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七、2022年度检查的几个关键时间节点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 xml:space="preserve">    （一）系统开通和关闭时间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年检系统开通时间：2023年3月15日，系统开放，社会组织可以登录填报；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年检系统关闭时间：2023年6月20日，系统关闭，社会组织登录后只能查看、打印，不可修改提交。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 xml:space="preserve">    （二）纸质资料报送时间地点</w:t>
      </w:r>
    </w:p>
    <w:p>
      <w:pPr>
        <w:spacing w:line="560" w:lineRule="exact"/>
        <w:ind w:firstLineChars="200" w:firstLine="600"/>
        <w:rPr>
          <w:rFonts w:ascii="华文仿宋" w:eastAsia="华文仿宋" w:cs="华文仿宋" w:hint="eastAsia"/>
          <w:color w:val="000000"/>
          <w:kern w:val="0"/>
          <w:sz w:val="30"/>
          <w:szCs w:val="30"/>
        </w:rPr>
      </w:pPr>
      <w:r>
        <w:rPr>
          <w:rFonts w:ascii="华文仿宋" w:eastAsia="华文仿宋" w:cs="华文仿宋"/>
          <w:color w:val="000000"/>
          <w:kern w:val="0"/>
          <w:sz w:val="30"/>
          <w:szCs w:val="30"/>
        </w:rPr>
        <w:t>2023年6月20日前，提交到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</w:rPr>
        <w:t>巴中市巴州区江北大道中段38号（巴中市民政局A幢1楼社会组织管理科）</w:t>
      </w:r>
      <w:r>
        <w:rPr>
          <w:rFonts w:ascii="华文仿宋" w:eastAsia="华文仿宋" w:cs="华文仿宋"/>
          <w:color w:val="000000"/>
          <w:kern w:val="0"/>
          <w:sz w:val="30"/>
          <w:szCs w:val="30"/>
        </w:rPr>
        <w:t>。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6月</w:t>
      </w:r>
      <w:r>
        <w:rPr>
          <w:rFonts w:ascii="华文仿宋" w:eastAsia="华文仿宋" w:cs="华文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0日后不再接收任何年检相关资料。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八、关于补充数据采集表准备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第一步：注册四川省社会组织网的账号（已注册的，忽略本步骤。已注册，忘记密码的，可找回密码）；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注意：注册账号时上传图片不超过1MB。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第二步：登录四川省社会组织网，</w:t>
      </w:r>
      <w:r>
        <w:rPr>
          <w:rFonts w:ascii="Times New Roman" w:eastAsia="仿宋_GB2312" w:cs="Times New Roman" w:hAnsi="Times New Roman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在社会组织管理后台左侧导航栏，点击“年检管理”即可进入社会组织年度报告补充数据采集表填写页面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第三步：点击“新增”，生成表格；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第四步：</w:t>
      </w:r>
      <w:r>
        <w:rPr>
          <w:rFonts w:ascii="Times New Roman" w:eastAsia="仿宋_GB2312" w:cs="Times New Roman" w:hAnsi="Times New Roman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填写完成提交;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auto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第五步：下载</w:t>
      </w:r>
      <w:r>
        <w:rPr>
          <w:rFonts w:ascii="Times New Roman" w:eastAsia="仿宋_GB2312" w:cs="Times New Roman" w:hAnsi="Times New Roman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九、数据指标解释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</w:pPr>
      <w:r>
        <w:rPr>
          <w:rStyle w:val="16"/>
          <w:rFonts w:ascii="华文中宋" w:eastAsia="华文中宋" w:cs="华文中宋" w:hint="eastAsia"/>
          <w:color w:val="auto"/>
          <w:sz w:val="30"/>
          <w:szCs w:val="30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见《社会团体年度工作报告书填报指南》。</w:t>
        <w:br/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ESI黑体-GB2312">
    <w:panose1 w:val="02000500000000000000"/>
    <w:charset w:val="86"/>
    <w:family w:val="script"/>
    <w:pitch w:val="variable"/>
    <w:sig w:usb0="800002BF" w:usb1="184F6CF8" w:usb2="00000012" w:usb3="00000000" w:csb0="0004000F" w:csb1="00000000"/>
  </w:font>
  <w:font w:name="华文中宋">
    <w:altName w:val="方正兰亭黑_GBK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方正兰亭黑_GBK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永中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ˎ̥">
    <w:altName w:val="方正兰亭黑_GBK"/>
    <w:panose1 w:val="00000000000000000000"/>
    <w:charset w:val="00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412C548"/>
    <w:multiLevelType w:val="singleLevel"/>
    <w:tmpl w:val="6412C548"/>
    <w:lvl w:ilvl="0">
      <w:start w:val="1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character" w:customStyle="1" w:styleId="16">
    <w:name w:val="font131"/>
    <w:basedOn w:val="10"/>
    <w:rPr>
      <w:rFonts w:ascii="ˎ̥" w:hAnsi="ˎ̥"/>
      <w:b/>
      <w:bCs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Yozo_Office27021597764231179</Application>
  <Pages>4</Pages>
  <Words>1465</Words>
  <Characters>1553</Characters>
  <Lines>81</Lines>
  <Paragraphs>46</Paragraphs>
  <CharactersWithSpaces>1575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文黎明</dc:creator>
  <cp:lastModifiedBy>ht706</cp:lastModifiedBy>
  <cp:revision>1</cp:revision>
  <dcterms:created xsi:type="dcterms:W3CDTF">2023-03-16T07:19:00Z</dcterms:created>
  <dcterms:modified xsi:type="dcterms:W3CDTF">2023-03-22T03:41:59Z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2052-10.8.0.5715</vt:lpwstr>
  </property>
</Properties>
</file>